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617"/>
        <w:gridCol w:w="3744"/>
      </w:tblGrid>
      <w:tr w:rsidR="002418D4" w:rsidRPr="002418D4" w:rsidTr="002418D4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8D4" w:rsidRPr="002418D4" w:rsidRDefault="002418D4" w:rsidP="002418D4">
            <w:pPr>
              <w:spacing w:before="30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8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8D4" w:rsidRPr="002418D4" w:rsidTr="002418D4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8D4" w:rsidRPr="002418D4" w:rsidRDefault="002418D4" w:rsidP="00241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uk-UA"/>
              </w:rPr>
              <w:t>МІНІСТЕРСТВО ОСВІТИ І НАУКИ УКРАЇНИ</w:t>
            </w:r>
          </w:p>
        </w:tc>
      </w:tr>
      <w:tr w:rsidR="002418D4" w:rsidRPr="002418D4" w:rsidTr="002418D4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8D4" w:rsidRPr="002418D4" w:rsidRDefault="002418D4" w:rsidP="00241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val="uk-UA"/>
              </w:rPr>
              <w:t>НАКАЗ</w:t>
            </w:r>
          </w:p>
        </w:tc>
      </w:tr>
      <w:tr w:rsidR="002418D4" w:rsidRPr="002418D4" w:rsidTr="002418D4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8D4" w:rsidRPr="002418D4" w:rsidRDefault="002418D4" w:rsidP="002418D4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30.04.2014  № 535</w:t>
            </w:r>
          </w:p>
        </w:tc>
      </w:tr>
      <w:tr w:rsidR="002418D4" w:rsidRPr="002418D4" w:rsidTr="002418D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8D4" w:rsidRPr="002418D4" w:rsidRDefault="002418D4" w:rsidP="00241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n3"/>
            <w:bookmarkEnd w:id="0"/>
            <w:r w:rsidRPr="0024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8D4" w:rsidRPr="002418D4" w:rsidRDefault="002418D4" w:rsidP="00241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Зареєстровано в Міністерстві</w:t>
            </w:r>
            <w:r w:rsidRPr="00241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241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4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юстиції України</w:t>
            </w:r>
            <w:r w:rsidRPr="00241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241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4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18 липня 2014 р.</w:t>
            </w:r>
            <w:r w:rsidRPr="00241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241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4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 № 840/25617</w:t>
            </w:r>
          </w:p>
        </w:tc>
      </w:tr>
    </w:tbl>
    <w:p w:rsidR="002418D4" w:rsidRPr="002418D4" w:rsidRDefault="002418D4" w:rsidP="002418D4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" w:name="n4"/>
      <w:bookmarkEnd w:id="1"/>
      <w:r w:rsidRPr="002418D4">
        <w:rPr>
          <w:rFonts w:ascii="Times New Roman" w:eastAsia="Times New Roman" w:hAnsi="Times New Roman" w:cs="Times New Roman"/>
          <w:b/>
          <w:bCs/>
          <w:color w:val="000000"/>
          <w:sz w:val="32"/>
          <w:lang w:val="uk-UA"/>
        </w:rPr>
        <w:t>Про затвердження Порядку підвищення кваліфікації педагогічних працівників професійно-технічних навчальних закладів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2" w:name="n5"/>
      <w:bookmarkEnd w:id="2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Відповідно до </w:t>
      </w:r>
      <w:hyperlink r:id="rId5" w:tgtFrame="_blank" w:history="1">
        <w:r w:rsidRPr="002418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>статті 54</w:t>
        </w:r>
      </w:hyperlink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Закону України «Про освіту», статей 45, 46 </w:t>
      </w:r>
      <w:hyperlink r:id="rId6" w:tgtFrame="_blank" w:history="1">
        <w:r w:rsidRPr="002418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>Закону України</w:t>
        </w:r>
      </w:hyperlink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«Про професійно-технічну освіту», пункту 1.8 </w:t>
      </w:r>
      <w:hyperlink r:id="rId7" w:tgtFrame="_blank" w:history="1">
        <w:r w:rsidRPr="002418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>Типового положення про атестацію педагогічних працівників</w:t>
        </w:r>
      </w:hyperlink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затвердженого наказом Міністерства освіти і науки України від 06 жовтня 2010 року № 930, зареєстрованого в Міністерстві юстиції України 14 грудня 2010 року за № 1255/18550, та з метою забезпечення професійного розвитку педагогічних працівників </w:t>
      </w:r>
      <w:r w:rsidRPr="002418D4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val="uk-UA"/>
        </w:rPr>
        <w:t>НАКАЗУЮ: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3" w:name="n6"/>
      <w:bookmarkEnd w:id="3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 Затвердити </w:t>
      </w:r>
      <w:hyperlink r:id="rId8" w:anchor="n13" w:history="1">
        <w:r w:rsidRPr="002418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>Порядок підвищення кваліфікації педагогічних працівників професійно-технічних навчальних закладів</w:t>
        </w:r>
      </w:hyperlink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що додається.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" w:name="n7"/>
      <w:bookmarkEnd w:id="4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 Департаменту професійно-технічної освіти (Супрун В.В.) забезпечити подання цього наказу на державну реєстрацію до Міністерства юстиції України в установленому законодавством порядку.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5" w:name="n8"/>
      <w:bookmarkEnd w:id="5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 Цей наказ набирає чинності з дня його офіційного опублікування.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6" w:name="n9"/>
      <w:bookmarkEnd w:id="6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4. Контроль за виконанням цього наказу покласти на заступника Міністра Полянського П.Б.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2"/>
        <w:gridCol w:w="1685"/>
        <w:gridCol w:w="3744"/>
      </w:tblGrid>
      <w:tr w:rsidR="002418D4" w:rsidRPr="002418D4" w:rsidTr="002418D4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8D4" w:rsidRPr="002418D4" w:rsidRDefault="002418D4" w:rsidP="00241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7" w:name="n10"/>
            <w:bookmarkEnd w:id="7"/>
            <w:r w:rsidRPr="0024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Міністр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8D4" w:rsidRPr="002418D4" w:rsidRDefault="002418D4" w:rsidP="002418D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С.М. Квіт</w:t>
            </w:r>
          </w:p>
        </w:tc>
      </w:tr>
      <w:tr w:rsidR="002418D4" w:rsidRPr="002418D4" w:rsidTr="002418D4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8D4" w:rsidRPr="002418D4" w:rsidRDefault="002418D4" w:rsidP="002418D4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8" w:name="n78"/>
            <w:bookmarkEnd w:id="8"/>
            <w:r w:rsidRPr="00241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ПОГОДЖЕНО:</w:t>
            </w:r>
          </w:p>
          <w:p w:rsidR="002418D4" w:rsidRPr="002418D4" w:rsidRDefault="002418D4" w:rsidP="002418D4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Міністр соціальної політики України</w:t>
            </w:r>
          </w:p>
          <w:p w:rsidR="002418D4" w:rsidRPr="002418D4" w:rsidRDefault="002418D4" w:rsidP="002418D4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Перший заступник Голови </w:t>
            </w:r>
            <w:r w:rsidRPr="00241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Спільного представницького органу </w:t>
            </w:r>
            <w:r w:rsidRPr="00241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об'єднань профспілок</w:t>
            </w:r>
          </w:p>
          <w:p w:rsidR="002418D4" w:rsidRPr="002418D4" w:rsidRDefault="002418D4" w:rsidP="002418D4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Перший заступник Голови </w:t>
            </w:r>
            <w:r w:rsidRPr="00241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Спільного представницького органу </w:t>
            </w:r>
            <w:r w:rsidRPr="00241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сторони роботодавців на національному рівні</w:t>
            </w:r>
          </w:p>
          <w:p w:rsidR="002418D4" w:rsidRPr="002418D4" w:rsidRDefault="002418D4" w:rsidP="002418D4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Профспілки </w:t>
            </w:r>
            <w:r w:rsidRPr="00241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працівників освіти і науки України</w:t>
            </w:r>
          </w:p>
          <w:p w:rsidR="002418D4" w:rsidRPr="002418D4" w:rsidRDefault="002418D4" w:rsidP="002418D4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1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241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Голови Державної служби України </w:t>
            </w:r>
            <w:r w:rsidRPr="00241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з питань регуляторної політики </w:t>
            </w:r>
            <w:r w:rsidRPr="00241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та розвитку підприємництва</w:t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8D4" w:rsidRPr="002418D4" w:rsidRDefault="002418D4" w:rsidP="002418D4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418D4" w:rsidRPr="002418D4" w:rsidRDefault="002418D4" w:rsidP="002418D4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Л. </w:t>
            </w:r>
            <w:proofErr w:type="spellStart"/>
            <w:r w:rsidRPr="00241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Денісова</w:t>
            </w:r>
            <w:proofErr w:type="spellEnd"/>
          </w:p>
          <w:p w:rsidR="002418D4" w:rsidRPr="002418D4" w:rsidRDefault="002418D4" w:rsidP="002418D4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41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Г.В. </w:t>
            </w:r>
            <w:proofErr w:type="spellStart"/>
            <w:r w:rsidRPr="00241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Осовий</w:t>
            </w:r>
            <w:proofErr w:type="spellEnd"/>
          </w:p>
          <w:p w:rsidR="002418D4" w:rsidRPr="002418D4" w:rsidRDefault="002418D4" w:rsidP="002418D4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41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О. Мірошниченко</w:t>
            </w:r>
          </w:p>
          <w:p w:rsidR="002418D4" w:rsidRPr="002418D4" w:rsidRDefault="002418D4" w:rsidP="002418D4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Г.Ф. </w:t>
            </w:r>
            <w:proofErr w:type="spellStart"/>
            <w:r w:rsidRPr="00241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Труханов</w:t>
            </w:r>
            <w:proofErr w:type="spellEnd"/>
          </w:p>
          <w:p w:rsidR="002418D4" w:rsidRPr="002418D4" w:rsidRDefault="002418D4" w:rsidP="002418D4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41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О.Ю. </w:t>
            </w:r>
            <w:proofErr w:type="spellStart"/>
            <w:r w:rsidRPr="00241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Потімков</w:t>
            </w:r>
            <w:proofErr w:type="spellEnd"/>
          </w:p>
        </w:tc>
      </w:tr>
    </w:tbl>
    <w:p w:rsidR="002418D4" w:rsidRPr="002418D4" w:rsidRDefault="002418D4" w:rsidP="002418D4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9" w:name="n72"/>
      <w:bookmarkEnd w:id="9"/>
      <w:r w:rsidRPr="002418D4">
        <w:rPr>
          <w:rFonts w:ascii="Times New Roman" w:eastAsia="Times New Roman" w:hAnsi="Times New Roman" w:cs="Times New Roman"/>
          <w:sz w:val="24"/>
          <w:szCs w:val="24"/>
          <w:lang w:val="uk-UA"/>
        </w:rPr>
        <w:pict>
          <v:rect id="_x0000_i1025" style="width:0;height:0" o:hralign="center" o:hrstd="t" o:hrnoshade="t" o:hr="t" fillcolor="black" stroked="f"/>
        </w:pict>
      </w:r>
    </w:p>
    <w:p w:rsidR="002418D4" w:rsidRPr="002418D4" w:rsidRDefault="002418D4" w:rsidP="002418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0" w:name="n71"/>
      <w:bookmarkEnd w:id="10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17"/>
        <w:gridCol w:w="3744"/>
      </w:tblGrid>
      <w:tr w:rsidR="002418D4" w:rsidRPr="002418D4" w:rsidTr="002418D4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8D4" w:rsidRPr="002418D4" w:rsidRDefault="002418D4" w:rsidP="00241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1" w:name="n11"/>
            <w:bookmarkEnd w:id="11"/>
            <w:r w:rsidRPr="0024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lastRenderedPageBreak/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8D4" w:rsidRPr="002418D4" w:rsidRDefault="002418D4" w:rsidP="00241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ЗАТВЕРДЖЕНО</w:t>
            </w:r>
            <w:r w:rsidRPr="00241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241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4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Наказ Міністерства освіти</w:t>
            </w:r>
            <w:r w:rsidRPr="00241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241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4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 науки України</w:t>
            </w:r>
            <w:r w:rsidRPr="00241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241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4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30.04.2014 № 535</w:t>
            </w:r>
          </w:p>
        </w:tc>
      </w:tr>
      <w:tr w:rsidR="002418D4" w:rsidRPr="002418D4" w:rsidTr="002418D4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8D4" w:rsidRPr="002418D4" w:rsidRDefault="002418D4" w:rsidP="00241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2" w:name="n12"/>
            <w:bookmarkEnd w:id="12"/>
            <w:r w:rsidRPr="0024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8D4" w:rsidRPr="002418D4" w:rsidRDefault="002418D4" w:rsidP="00241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Зареєстровано в Міністерстві</w:t>
            </w:r>
            <w:r w:rsidRPr="00241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241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4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юстиції України</w:t>
            </w:r>
            <w:r w:rsidRPr="00241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241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4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18 липня 2014 р.</w:t>
            </w:r>
            <w:r w:rsidRPr="00241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241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4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 № 840/25617</w:t>
            </w:r>
          </w:p>
        </w:tc>
      </w:tr>
    </w:tbl>
    <w:p w:rsidR="002418D4" w:rsidRPr="002418D4" w:rsidRDefault="002418D4" w:rsidP="002418D4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3" w:name="n13"/>
      <w:bookmarkEnd w:id="13"/>
      <w:r w:rsidRPr="002418D4">
        <w:rPr>
          <w:rFonts w:ascii="Times New Roman" w:eastAsia="Times New Roman" w:hAnsi="Times New Roman" w:cs="Times New Roman"/>
          <w:b/>
          <w:bCs/>
          <w:color w:val="000000"/>
          <w:sz w:val="32"/>
          <w:lang w:val="uk-UA"/>
        </w:rPr>
        <w:t>ПОРЯДОК </w:t>
      </w:r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  <w:r w:rsidRPr="002418D4">
        <w:rPr>
          <w:rFonts w:ascii="Times New Roman" w:eastAsia="Times New Roman" w:hAnsi="Times New Roman" w:cs="Times New Roman"/>
          <w:b/>
          <w:bCs/>
          <w:color w:val="000000"/>
          <w:sz w:val="32"/>
          <w:lang w:val="uk-UA"/>
        </w:rPr>
        <w:t>підвищення кваліфікації педагогічних працівників професійно-технічних навчальних закладів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4" w:name="n14"/>
      <w:bookmarkEnd w:id="14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 Цей Порядок визначає механізм підвищення кваліфікації педагогічних працівників професійно-технічних навчальних закладів (далі - педагогічні працівники) незалежно від форм власності та підпорядкування (далі - заклад-замовник).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5" w:name="n15"/>
      <w:bookmarkEnd w:id="15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Педагогічні працівники проходять підвищення кваліфікації у закладах післядипломної освіти, вищих навчальних закладах, навчально-методичних (науково-методичних) центрах (кабінетах) професійно-технічної освіти, на підприємствах, в організаціях, а також на базі професійно-технічних навчальних закладів на засадах вільного вибору форм навчання, програм і навчальних закладів.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6" w:name="n16"/>
      <w:bookmarkEnd w:id="16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 Метою підвищення кваліфікації педагогічних працівників є вдосконалення та розвиток професійно-педагогічної компетентності шляхом опанування сучасних освітніх технологій, методик загальної та професійної педагогіки, психології, а також ознайомлення із сучасним устаткуванням, обладнанням, технікою, прогресивними методами організації праці, необхідними для здійснення якісної підготовки кваліфікованих робітників.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7" w:name="n17"/>
      <w:bookmarkEnd w:id="17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 Основними завданнями підвищення кваліфікації педагогічних працівників є: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8" w:name="n18"/>
      <w:bookmarkEnd w:id="18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оновлення та розширення знань, формування нових професійних </w:t>
      </w:r>
      <w:proofErr w:type="spellStart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компетентностей</w:t>
      </w:r>
      <w:proofErr w:type="spellEnd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 психолого-педагогічній, методичній, організаційно-управлінській діяльності;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9" w:name="n19"/>
      <w:bookmarkEnd w:id="19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засвоєння інноваційних технологій, форм, методів та засобів навчання;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20" w:name="n20"/>
      <w:bookmarkEnd w:id="20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вивчення педагогічного досвіду, сучасного виробництва, ознайомлення з досягненнями науки, техніки і виробництва та перспективами їх розвитку;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21" w:name="n21"/>
      <w:bookmarkEnd w:id="21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ознайомлення із специфікою умов, станом і тенденціями розвитку підприємств, організацій та установ, вимогами до рівня кваліфікації працівників за відповідними професіями;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22" w:name="n22"/>
      <w:bookmarkEnd w:id="22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застосування інноваційних технологій реалізації змісту підвищення кваліфікації, що передбачає його диференціацію, індивідуалізацію, запровадження дистанційних, інформаційно-комунікаційних технологій навчання;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23" w:name="n23"/>
      <w:bookmarkEnd w:id="23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встановлення (підвищення, підтвердження) кваліфікації (розряду, класу, категорії).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24" w:name="n24"/>
      <w:bookmarkEnd w:id="24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4. Підвищення кваліфікації педагогічних працівників здійснюється не рідше одного разу на 5 років і є обов’язковою умовою чергової атестації.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25" w:name="n25"/>
      <w:bookmarkEnd w:id="25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 період навчання за педагогічними працівниками зберігається середня заробітна плата відповідно до вимог чинного законодавства України.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26" w:name="n26"/>
      <w:bookmarkEnd w:id="26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разі навчання з відривом від основного місця роботи педагогічні працівники мають право на гарантії і компенсації, передбачені законодавством України.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27" w:name="n27"/>
      <w:bookmarkEnd w:id="27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5. Підвищення кваліфікації педагогічних працівників здійснюється на підставі договору між закладом-замовником та закладом-виконавцем за формою згідно з </w:t>
      </w:r>
      <w:hyperlink r:id="rId9" w:anchor="n66" w:history="1">
        <w:r w:rsidRPr="002418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>додатком 1</w:t>
        </w:r>
      </w:hyperlink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до цього Порядку.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28" w:name="n28"/>
      <w:bookmarkEnd w:id="28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6. Підвищення кваліфікації педагогічних працівників державних професійно-технічних навчальних закладів та установ професійно-технічної освіти здійснюється за рахунок коштів державного бюджету, комунальних - за рахунок коштів місцевого бюджету, а приватних - за рахунок коштів власника.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29" w:name="n29"/>
      <w:bookmarkEnd w:id="29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7. Підвищення кваліфікації педагогічних працівників здійснюється за такими видами: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30" w:name="n30"/>
      <w:bookmarkEnd w:id="30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довгострокове підвищення кваліфікації;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31" w:name="n31"/>
      <w:bookmarkEnd w:id="31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короткострокове підвищення кваліфікації (семінари, майстер-класи, семінари-практикуми, семінари-тренінги, авторські школи, тренінги, </w:t>
      </w:r>
      <w:proofErr w:type="spellStart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вебінари</w:t>
      </w:r>
      <w:proofErr w:type="spellEnd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«круглі столи» тощо);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32" w:name="n32"/>
      <w:bookmarkEnd w:id="32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стажування.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33" w:name="n33"/>
      <w:bookmarkEnd w:id="33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8. Підвищення кваліфікації педагогічних працівників здійснюється за денною, вечірньою, очно-заочною, індивідуальною та дистанційною формами навчання.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34" w:name="n34"/>
      <w:bookmarkEnd w:id="34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9. Підвищення кваліфікації педагогічних працівників проводиться відповідно до перспективних та річних планів роботи професійно-технічного навчального закладу. План-графік підвищення кваліфікації педагогічних працівників затверджується керівником закладу-замовника та надсилається до навчально-методичного (науково-методичного) центру (кабінету) професійно-технічної освіти у відповідному регіоні.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35" w:name="n35"/>
      <w:bookmarkEnd w:id="35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10. Сформований річний план-графік підвищення кваліфікації педагогічних працівників узгоджується із закладом-виконавцем.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36" w:name="n36"/>
      <w:bookmarkEnd w:id="36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11. Підвищення кваліфікації за програмою довгострокового підвищення кваліфікації спрямовується на оволодіння, оновлення та поглиблення педагогічними працівниками спеціальних фахових, методичних, педагогічних, соціально-гуманітарних, психологічних, правових, економічних, інформаційно-комунікаційних та управлінських </w:t>
      </w:r>
      <w:proofErr w:type="spellStart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компетентностей</w:t>
      </w:r>
      <w:proofErr w:type="spellEnd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у тому числі вивчення вітчизняного та зарубіжного досвіду, що сприяє якісному виконанню ними своїх посадових обов’язків, розширенню їх компетенції тощо.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37" w:name="n37"/>
      <w:bookmarkEnd w:id="37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Строки навчання за програмою довгострокового підвищення кваліфікації визначаються формою навчання та встановлюються тривалістю від 72 до 216 навчальних годин.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38" w:name="n38"/>
      <w:bookmarkEnd w:id="38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12. Підвищення кваліфікації за програмами короткострокового підвищення кваліфікації передбачає комплексне вивчення сучасних проблем галузі освіти, науки, педагогіки, законодавства, вітчизняного та зарубіжного досвіду, підвищення рівня професійної культури тощо.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39" w:name="n39"/>
      <w:bookmarkEnd w:id="39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Періодичність короткострокового підвищення кваліфікації визначається професійно-технічним навчальним закладом відповідно до програмних цілей навчального закладу, індивідуальних освітніх потреб педагогічного працівника та встановлюється тривалістю до 72 навчальних годин.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0" w:name="n40"/>
      <w:bookmarkEnd w:id="40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13. Зміст та строки стажування визначаються програмою стажування, що розробляється закладом-виконавцем за погодженням із закладом-замовником, затверджується керівником закладу-виконавця та здійснюється відповідно до договору, що укладається між закладом-замовником та закладом-виконавцем за формою згідно з </w:t>
      </w:r>
      <w:hyperlink r:id="rId10" w:anchor="n68" w:history="1">
        <w:r w:rsidRPr="002418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>додатком 2</w:t>
        </w:r>
      </w:hyperlink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до цього Порядку.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1" w:name="n41"/>
      <w:bookmarkEnd w:id="41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14. Організацію підвищення кваліфікації педагогічних працівників здійснює методист (заступник керівника) закладу-замовника, який: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2" w:name="n42"/>
      <w:bookmarkEnd w:id="42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веде облік педагогічних працівників, які підлягають підвищенню кваліфікації;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3" w:name="n43"/>
      <w:bookmarkEnd w:id="43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розробляє щорічні плани-графіки підвищення кваліфікації;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4" w:name="n44"/>
      <w:bookmarkEnd w:id="44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завчасно інформує педагогічних працівників про заклади-виконавці та програми підвищення кваліфікації;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5" w:name="n45"/>
      <w:bookmarkEnd w:id="45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розробляє спільно з педагогічним працівником його індивідуальний план розвитку професійно-педагогічної компетентності;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6" w:name="n46"/>
      <w:bookmarkEnd w:id="46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направляє замовлення про потребу у підвищенні кваліфікації до навчально-методичного (науково-методичного) центру (кабінету) професійно-технічної освіти у відповідному регіоні;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7" w:name="n47"/>
      <w:bookmarkEnd w:id="47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розміщує інформацію на інформаційних стендах, </w:t>
      </w:r>
      <w:proofErr w:type="spellStart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веб-сайті</w:t>
      </w:r>
      <w:proofErr w:type="spellEnd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навчального закладу;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8" w:name="n48"/>
      <w:bookmarkEnd w:id="48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здійснює інші організаційні заходи щодо підвищення кваліфікації педагогічних працівників.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9" w:name="n49"/>
      <w:bookmarkEnd w:id="49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15. Керівник закладу-замовника забезпечує створення необхідних умов для підвищення кваліфікації педагогічних працівників.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50" w:name="n50"/>
      <w:bookmarkEnd w:id="50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16. Зарахування на підвищення кваліфікації здійснюється за наказом керівника закладу-виконавця на підставі направлення на підвищення кваліфікації педагогічного працівника, виданого закладом-замовником.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51" w:name="n51"/>
      <w:bookmarkEnd w:id="51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17. Навчально-методичний (науково-методичний) центр (кабінет) професійно-технічної освіти у відповідному регіоні: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52" w:name="n52"/>
      <w:bookmarkEnd w:id="52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узагальнює потреби закладів-замовників у підвищенні кваліфікації педагогічних працівників на базі закладів-виконавців;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53" w:name="n53"/>
      <w:bookmarkEnd w:id="53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подає закладам-виконавцям інформацію про потреби регіону у підвищенні кваліфікації педагогічних працівників;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54" w:name="n54"/>
      <w:bookmarkEnd w:id="54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здійснює методичний супровід підвищення кваліфікації педагогічних працівників.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55" w:name="n55"/>
      <w:bookmarkEnd w:id="55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18. Підвищення кваліфікації педагогічних працівників завершується видачею відповідного документа.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56" w:name="n56"/>
      <w:bookmarkEnd w:id="56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19. Підсумковий контроль за результатами довгострокового підвищення кваліфікації здійснюється на підставі оцінки рівня професійних </w:t>
      </w:r>
      <w:proofErr w:type="spellStart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компетентностей</w:t>
      </w:r>
      <w:proofErr w:type="spellEnd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педагогічних працівників, набутих під час підвищення кваліфікації за відповідними навчальними планами та програмами.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57" w:name="n57"/>
      <w:bookmarkEnd w:id="57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20. Педагогічним працівникам, які пройшли довгострокове підвищення кваліфікації, видається свідоцтво про підвищення кваліфікації.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58" w:name="n58"/>
      <w:bookmarkEnd w:id="58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21. Педагогічним працівникам, які пройшли стажування, видається відповідна довідка за формою згідно з </w:t>
      </w:r>
      <w:hyperlink r:id="rId11" w:anchor="n70" w:history="1">
        <w:r w:rsidRPr="002418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>додатком 3</w:t>
        </w:r>
      </w:hyperlink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до цього Порядку.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59" w:name="n59"/>
      <w:bookmarkEnd w:id="59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22. Педагогічним працівникам, які пройшли короткострокове підвищення кваліфікації, видаються відповідні  посвідчення, сертифікати, дипломи тощо.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60" w:name="n60"/>
      <w:bookmarkEnd w:id="60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23. Результати підвищення кваліфікації враховуються при проходженні чергової атестації педагогічних працівників.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61" w:name="n61"/>
      <w:bookmarkEnd w:id="61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24. Копії документів про підвищення кваліфікації зберігаються в особовій справі педагогічного працівника.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62" w:name="n62"/>
      <w:bookmarkEnd w:id="62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25. Оплата праці осіб, які залучаються до підвищення кваліфікації педагогічних працівників, здійснюється відповідно до чинного законодавства.</w:t>
      </w:r>
    </w:p>
    <w:p w:rsidR="002418D4" w:rsidRPr="002418D4" w:rsidRDefault="002418D4" w:rsidP="002418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63" w:name="n63"/>
      <w:bookmarkEnd w:id="63"/>
      <w:r w:rsidRPr="002418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26. На час підвищення кваліфікації педагогічні працівники забезпечуються гуртожитком. Умови проживання зазначаються у договорах про підвищення кваліфікації педагогічних працівників.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2"/>
        <w:gridCol w:w="5429"/>
      </w:tblGrid>
      <w:tr w:rsidR="002418D4" w:rsidRPr="002418D4" w:rsidTr="002418D4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8D4" w:rsidRPr="002418D4" w:rsidRDefault="002418D4" w:rsidP="00241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64" w:name="n64"/>
            <w:bookmarkEnd w:id="64"/>
            <w:r w:rsidRPr="0024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Директор департаменту</w:t>
            </w:r>
            <w:r w:rsidRPr="00241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241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4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професійно-технічної освіти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8D4" w:rsidRPr="002418D4" w:rsidRDefault="002418D4" w:rsidP="002418D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4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В.В. Супрун</w:t>
            </w:r>
          </w:p>
        </w:tc>
      </w:tr>
    </w:tbl>
    <w:p w:rsidR="0081509C" w:rsidRPr="002418D4" w:rsidRDefault="0081509C">
      <w:pPr>
        <w:rPr>
          <w:lang w:val="uk-UA"/>
        </w:rPr>
      </w:pPr>
    </w:p>
    <w:sectPr w:rsidR="0081509C" w:rsidRPr="0024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8D4"/>
    <w:rsid w:val="002418D4"/>
    <w:rsid w:val="0081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24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4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2418D4"/>
  </w:style>
  <w:style w:type="character" w:customStyle="1" w:styleId="rvts23">
    <w:name w:val="rvts23"/>
    <w:basedOn w:val="a0"/>
    <w:rsid w:val="002418D4"/>
  </w:style>
  <w:style w:type="paragraph" w:customStyle="1" w:styleId="rvps7">
    <w:name w:val="rvps7"/>
    <w:basedOn w:val="a"/>
    <w:rsid w:val="0024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2418D4"/>
  </w:style>
  <w:style w:type="paragraph" w:customStyle="1" w:styleId="rvps14">
    <w:name w:val="rvps14"/>
    <w:basedOn w:val="a"/>
    <w:rsid w:val="0024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18D4"/>
  </w:style>
  <w:style w:type="paragraph" w:customStyle="1" w:styleId="rvps6">
    <w:name w:val="rvps6"/>
    <w:basedOn w:val="a"/>
    <w:rsid w:val="0024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24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418D4"/>
    <w:rPr>
      <w:color w:val="0000FF"/>
      <w:u w:val="single"/>
    </w:rPr>
  </w:style>
  <w:style w:type="character" w:customStyle="1" w:styleId="rvts52">
    <w:name w:val="rvts52"/>
    <w:basedOn w:val="a0"/>
    <w:rsid w:val="002418D4"/>
  </w:style>
  <w:style w:type="character" w:customStyle="1" w:styleId="rvts44">
    <w:name w:val="rvts44"/>
    <w:basedOn w:val="a0"/>
    <w:rsid w:val="002418D4"/>
  </w:style>
  <w:style w:type="paragraph" w:customStyle="1" w:styleId="rvps15">
    <w:name w:val="rvps15"/>
    <w:basedOn w:val="a"/>
    <w:rsid w:val="0024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24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">
    <w:name w:val="rvps8"/>
    <w:basedOn w:val="a"/>
    <w:rsid w:val="0024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19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0840-14/print144723275913322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z1255-1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03/98-%D0%B2%D1%80" TargetMode="External"/><Relationship Id="rId11" Type="http://schemas.openxmlformats.org/officeDocument/2006/relationships/hyperlink" Target="http://zakon2.rada.gov.ua/laws/show/z0840-14/print1447232759133224" TargetMode="External"/><Relationship Id="rId5" Type="http://schemas.openxmlformats.org/officeDocument/2006/relationships/hyperlink" Target="http://zakon2.rada.gov.ua/laws/show/1060-12" TargetMode="External"/><Relationship Id="rId10" Type="http://schemas.openxmlformats.org/officeDocument/2006/relationships/hyperlink" Target="http://zakon2.rada.gov.ua/laws/show/z0840-14/print1447232759133224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2.rada.gov.ua/laws/show/z0840-14/print14472327591332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1606</Words>
  <Characters>9156</Characters>
  <Application>Microsoft Office Word</Application>
  <DocSecurity>0</DocSecurity>
  <Lines>76</Lines>
  <Paragraphs>21</Paragraphs>
  <ScaleCrop>false</ScaleCrop>
  <Company>Grizli777</Company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 User</dc:creator>
  <cp:keywords/>
  <dc:description/>
  <cp:lastModifiedBy>Professional User</cp:lastModifiedBy>
  <cp:revision>2</cp:revision>
  <dcterms:created xsi:type="dcterms:W3CDTF">2016-03-16T08:45:00Z</dcterms:created>
  <dcterms:modified xsi:type="dcterms:W3CDTF">2016-03-16T08:46:00Z</dcterms:modified>
</cp:coreProperties>
</file>